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4EC0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r>
        <w:rPr>
          <w:rFonts w:ascii="yandex-sans" w:hAnsi="yandex-sans"/>
          <w:b w:val="0"/>
          <w:i w:val="0"/>
          <w:color w:val="595959"/>
          <w:sz w:val="40"/>
          <w:shd w:val="clear" w:fill="FFFFFF"/>
        </w:rPr>
        <w:t xml:space="preserve">                         </w:t>
      </w:r>
      <w:r>
        <w:rPr>
          <w:rFonts w:ascii="yandex-sans" w:hAnsi="yandex-sans"/>
          <w:b w:val="0"/>
          <w:i w:val="0"/>
          <w:color w:val="595959"/>
          <w:sz w:val="40"/>
          <w:shd w:val="clear" w:fill="FFFFFF"/>
        </w:rPr>
        <w:t>Режим занятий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3.1. В Школе используется организация образовательного процесса по модулям, согласно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которому учебные периоды и каникулы чередуются согласно годовому календарному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учебному графику.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3.2. Учебный год в школе начинается 1-ого сентября. Продолжительность учебного года на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всех уровнях общего образования составляет не менее 34 недель, без учета итоговой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государственной аттестации, в первом классе - 33 недели. Продолжительность учебной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недели - 5 дней (6-й день – внеклассная работа по предмету, факультативные занятия, курсы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по подгот</w:t>
      </w:r>
      <w:bookmarkStart w:id="1" w:name="_dx_frag_StartFragment"/>
      <w:bookmarkEnd w:id="1"/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3.3. Продолжительность каникул в течение учебного года составляет не менее 30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календарных дней, летом – не менее 8 недель. Календарный учебный график на каждый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учебный год утверждается приказом директора Школы на основании распоряжения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учредителя об организации образовательного процесса.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3.4. Окончание учебного года для обучающихся 9,11 классов регламентируется сроками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государственной итоговой аттестации.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3.5. Учебные занятия начинаются не ранее 8.3 ч.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3.6. Продолжительность урока во 2-11-х классах составляет не более 45 минут.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3.7 В соответствии с требованиями «Санитарно-эпидемиологических правил и нормативов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СанПиН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2.4.2.2821-10»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для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облегчения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процесса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адаптации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детей к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требованиям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общеобразовательного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учреждения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1-х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классах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применяется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ступенчатый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метод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постепенного наращивания учебной нагрузки: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- сентябрь, октябрь - 3 урока по 35 минут каждый (для прохождения учебной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программы четвертые уроки заменяются целевыми прогулками на свежем воздухе,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занятиями по физической культуре, играми, театрализациями, экскурсиями, (основание: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письмо Министерства образования и науки РФ от 20.04.2001 г. №408/13- 13 «Рекомендации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по организации обучения первоклассников в адаптационный период»);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- ноябрь-декабрь - 4 урока продолжительностью не менее 35 минут каждый;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- январь - май - 4 урока продолжительностью не более 45 минут каждый.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3.8 Продолжительность перемен между уроками составляет не менее 10 минут, большой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перемены (после 2-го или 3-го уроков) - 20 минут. Расписание звонков в корпусах школы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устанавливается приказом директора.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3.9. Обучающиеся должны приходить в Школу не позднее чем за 10 минут до начала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первого урока. Вход в класс после звонка является опозданием. Опоздание на уроки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недопустимо.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3.10. Факультативные, индивидуальные занятия, занятия объединений дополнительного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образования (кружки, секции, студии, мастерские) начинаются не ранее, чем через 45 минут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после окончания последнего урока.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3.11. Питание обучающихся осуществляется в соответствии с расписанием, утверждаемым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на каждый учебный период директором.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3.12. Организация образовательной деятельности в школе осуществляется в соответствии с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образовательными программами, соответствующим требованиям ФГОС ОО и расписанием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занятий,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утвержденным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директором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организации, осуществляющей образовательную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деятельность.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3.13.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школе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образовательная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деятельность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осуществляется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на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русском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языке.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Преподавание и изучение русского языка осуществляются в соответствии с Федеральными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государственными образовательными стандартами.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3.14. При проведении занятий по иностранному языку со 2 по 11 класс и технологии на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втором и третьем уровнях общего образования, физической культуре на третьем уровне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общего образования, по информатике, физике и химии (во время практических занятий)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допускается деление класса на две подгруппы, если наполняемость класса составляет 25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человек и более.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3.15. Учебные нагрузки обучающихся не должны превышать норм предельно допустимых</w:t>
      </w:r>
    </w:p>
    <w:p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нагрузок, определенных нормами САНПиН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овке в ВУЗы, кружковая и спортивно-оздоровительная работа).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